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257" w:rsidRDefault="000D3DC2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Вниманию граждан, предприятий и организаций</w:t>
      </w:r>
    </w:p>
    <w:p w:rsidR="004C6257" w:rsidRDefault="004C6257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</w:p>
    <w:p w:rsidR="004C6257" w:rsidRDefault="000D3DC2">
      <w:pPr>
        <w:pStyle w:val="af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ХМАО-Югры, в границах Белоярского района, находятся объекты повышенной пожаро- и взрывоопасности – магистральные газопроводы, газопроводы-отводы, газораспределительные станции</w:t>
      </w:r>
      <w:r>
        <w:rPr>
          <w:rFonts w:ascii="Times New Roman" w:hAnsi="Times New Roman" w:cs="Times New Roman"/>
          <w:sz w:val="28"/>
          <w:szCs w:val="28"/>
        </w:rPr>
        <w:t>, эксплуатируемые ООО «Газпром трансгаз Югорск»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Трассы прохождения газопроводов на местности обозначены предупредительными знаками.</w:t>
      </w:r>
    </w:p>
    <w:p w:rsidR="004C6257" w:rsidRDefault="000D3DC2">
      <w:pPr>
        <w:pStyle w:val="af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исключения случаев повреждения газопроводов и нарушения нормальной эксплуатации объектов линейной части установлены охр</w:t>
      </w:r>
      <w:r>
        <w:rPr>
          <w:rFonts w:ascii="Times New Roman" w:hAnsi="Times New Roman" w:cs="Times New Roman"/>
          <w:sz w:val="28"/>
          <w:szCs w:val="28"/>
        </w:rPr>
        <w:t>анные зоны:</w:t>
      </w:r>
    </w:p>
    <w:p w:rsidR="004C6257" w:rsidRDefault="000D3DC2">
      <w:pPr>
        <w:pStyle w:val="af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25 м по обе стороны от оси газопровода при однониточной прокладке, от осей крайних газопроводов – при многониточной прокладке; </w:t>
      </w:r>
    </w:p>
    <w:p w:rsidR="004C6257" w:rsidRDefault="000D3DC2">
      <w:pPr>
        <w:pStyle w:val="af9"/>
        <w:ind w:firstLine="708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>
        <w:rPr>
          <w:rFonts w:ascii="Times New Roman" w:hAnsi="Times New Roman" w:cs="Times New Roman"/>
          <w:sz w:val="28"/>
          <w:szCs w:val="28"/>
        </w:rPr>
        <w:t xml:space="preserve">– 100 м по обе стороны от осей крайних ниток вдоль подводных переходов; </w:t>
      </w:r>
    </w:p>
    <w:p w:rsidR="004C6257" w:rsidRDefault="000D3DC2">
      <w:pPr>
        <w:pStyle w:val="af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100 м во все стороны от границ территор</w:t>
      </w:r>
      <w:r>
        <w:rPr>
          <w:rFonts w:ascii="Times New Roman" w:hAnsi="Times New Roman" w:cs="Times New Roman"/>
          <w:sz w:val="28"/>
          <w:szCs w:val="28"/>
        </w:rPr>
        <w:t xml:space="preserve">ий газораспределительных и компрессорных станций. </w:t>
      </w:r>
    </w:p>
    <w:p w:rsidR="004C6257" w:rsidRDefault="000D3DC2">
      <w:pPr>
        <w:pStyle w:val="af9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охранных зонах категорически запрещено производить действия, которые могут нарушить нормальную эксплуатацию магистральных газопроводов и других объектов линейной части. </w:t>
      </w:r>
    </w:p>
    <w:p w:rsidR="004C6257" w:rsidRDefault="000D3DC2">
      <w:pPr>
        <w:pStyle w:val="af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аварии на магистральном газоп</w:t>
      </w:r>
      <w:r>
        <w:rPr>
          <w:rFonts w:ascii="Times New Roman" w:hAnsi="Times New Roman" w:cs="Times New Roman"/>
          <w:sz w:val="28"/>
          <w:szCs w:val="28"/>
        </w:rPr>
        <w:t>роводе возможен выход природного газа с воспламенением, что может повлечь за собой материальный ущерб и человеческие жертвы. Просим граждан соблюдать меры безопасности!</w:t>
      </w:r>
    </w:p>
    <w:p w:rsidR="004C6257" w:rsidRDefault="000D3DC2">
      <w:pPr>
        <w:pStyle w:val="af9"/>
        <w:ind w:firstLine="708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обнаружении повреждений трубопровода, утечки (выхода) газа, возгораний в местах про</w:t>
      </w:r>
      <w:r>
        <w:rPr>
          <w:rFonts w:ascii="Times New Roman" w:hAnsi="Times New Roman" w:cs="Times New Roman"/>
          <w:sz w:val="28"/>
          <w:szCs w:val="28"/>
        </w:rPr>
        <w:t xml:space="preserve">хождения газопроводов, а также по вопросам проведения работ и ограничений использования земельных участков, расположенных в охранных зонах, просим обращаться по телефонам: </w:t>
      </w:r>
    </w:p>
    <w:p w:rsidR="004C6257" w:rsidRDefault="004C6257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</w:p>
    <w:p w:rsidR="004C6257" w:rsidRDefault="000D3DC2">
      <w:pPr>
        <w:pStyle w:val="af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8(34670)46-2-55 – Сосновское ЛПУМГ (п. Сосновка)</w:t>
      </w:r>
    </w:p>
    <w:p w:rsidR="004C6257" w:rsidRDefault="000D3DC2">
      <w:pPr>
        <w:pStyle w:val="af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8(34670)47-2-55 – Верхнеказымское</w:t>
      </w:r>
      <w:r>
        <w:rPr>
          <w:rFonts w:ascii="Times New Roman" w:hAnsi="Times New Roman" w:cs="Times New Roman"/>
          <w:sz w:val="28"/>
          <w:szCs w:val="28"/>
        </w:rPr>
        <w:t xml:space="preserve"> ЛПУМГ (п. Верхнеказымский)</w:t>
      </w:r>
    </w:p>
    <w:p w:rsidR="004C6257" w:rsidRDefault="000D3DC2">
      <w:pPr>
        <w:pStyle w:val="af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8(34670)48-2-55 – Бобровское ЛПУМГ (п. Лыхма)</w:t>
      </w:r>
    </w:p>
    <w:p w:rsidR="004C6257" w:rsidRDefault="000D3DC2">
      <w:pPr>
        <w:pStyle w:val="af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8(34670)36-2-55 – Сорумское ЛПУМГ (п. Сорум)</w:t>
      </w:r>
    </w:p>
    <w:p w:rsidR="004C6257" w:rsidRDefault="000D3DC2">
      <w:pPr>
        <w:pStyle w:val="af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8(34670)37-2-55 – Казымское ЛПУМГ(г. Белоярский)</w:t>
      </w:r>
    </w:p>
    <w:p w:rsidR="004C6257" w:rsidRDefault="000D3DC2">
      <w:pPr>
        <w:pStyle w:val="af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(34675)2-22-55 – диспетчер ООО «Газпром трансгаз Югорск»</w:t>
      </w:r>
    </w:p>
    <w:p w:rsidR="004C6257" w:rsidRDefault="004C6257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</w:p>
    <w:p w:rsidR="004C6257" w:rsidRDefault="000D3DC2">
      <w:pPr>
        <w:pStyle w:val="af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inline distT="0" distB="0" distL="0" distR="0">
                <wp:extent cx="1104900" cy="1104900"/>
                <wp:effectExtent l="0" t="0" r="0" b="0"/>
                <wp:docPr id="1" name="Рисунок 2" descr="W:\Рабочая\!!!_АСТАПЕНКО_К_В\Шаблоны и СМИ\Шаблоны\Qr код\2d3ff351eb894e8ad47d32539c48373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W:\Рабочая\!!!_АСТАПЕНКО_К_В\Шаблоны и СМИ\Шаблоны\Qr код\2d3ff351eb894e8ad47d32539c483734.png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110490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87.00pt;height:87.00pt;mso-wrap-distance-left:0.00pt;mso-wrap-distance-top:0.00pt;mso-wrap-distance-right:0.00pt;mso-wrap-distance-bottom:0.00pt;" stroked="f">
                <v:path textboxrect="0,0,0,0"/>
                <v:imagedata r:id="rId9" o:title="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ООО «Газпром трансгаз Югорск» </w:t>
      </w:r>
    </w:p>
    <w:p w:rsidR="004C6257" w:rsidRDefault="004C6257"/>
    <w:p w:rsidR="004C6257" w:rsidRDefault="004C6257"/>
    <w:sectPr w:rsidR="004C625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DC2" w:rsidRDefault="000D3DC2">
      <w:pPr>
        <w:spacing w:after="0" w:line="240" w:lineRule="auto"/>
      </w:pPr>
      <w:r>
        <w:separator/>
      </w:r>
    </w:p>
  </w:endnote>
  <w:endnote w:type="continuationSeparator" w:id="0">
    <w:p w:rsidR="000D3DC2" w:rsidRDefault="000D3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DC2" w:rsidRDefault="000D3DC2">
      <w:pPr>
        <w:spacing w:after="0" w:line="240" w:lineRule="auto"/>
      </w:pPr>
      <w:r>
        <w:separator/>
      </w:r>
    </w:p>
  </w:footnote>
  <w:footnote w:type="continuationSeparator" w:id="0">
    <w:p w:rsidR="000D3DC2" w:rsidRDefault="000D3D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257"/>
    <w:rsid w:val="000D3DC2"/>
    <w:rsid w:val="004C6257"/>
    <w:rsid w:val="00EB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3983FB-4745-4E37-8CB3-01EB01A4A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paragraph" w:styleId="af9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8B2D-3C49-4F0A-9D2D-2314243AB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Белякова Елена Николаевна</dc:creator>
  <cp:keywords/>
  <dc:description/>
  <cp:lastModifiedBy>Вебер Кристина Валерьевна</cp:lastModifiedBy>
  <cp:revision>2</cp:revision>
  <dcterms:created xsi:type="dcterms:W3CDTF">2024-02-14T03:56:00Z</dcterms:created>
  <dcterms:modified xsi:type="dcterms:W3CDTF">2024-02-14T03:56:00Z</dcterms:modified>
</cp:coreProperties>
</file>